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87B1" w14:textId="73344F72" w:rsidR="0065128B" w:rsidRPr="0065128B" w:rsidRDefault="0065128B" w:rsidP="0065128B">
      <w:bookmarkStart w:id="0" w:name="_Hlk194059352"/>
      <w:r w:rsidRPr="0065128B">
        <w:rPr>
          <w:b/>
          <w:bCs/>
        </w:rPr>
        <w:t>Regulamin Nagrody Polskiego Tow</w:t>
      </w:r>
      <w:r>
        <w:rPr>
          <w:b/>
          <w:bCs/>
        </w:rPr>
        <w:t>arzystwa Bezpiecznej Farmakoterapii (PTBFarm)</w:t>
      </w:r>
      <w:r w:rsidRPr="0065128B">
        <w:rPr>
          <w:b/>
          <w:bCs/>
        </w:rPr>
        <w:t xml:space="preserve"> - "</w:t>
      </w:r>
      <w:r>
        <w:rPr>
          <w:b/>
          <w:bCs/>
        </w:rPr>
        <w:t>Osobowość Pharmacovigilance”</w:t>
      </w:r>
    </w:p>
    <w:bookmarkEnd w:id="0"/>
    <w:p w14:paraId="304963A6" w14:textId="2E4E63FA" w:rsidR="0065128B" w:rsidRPr="0065128B" w:rsidRDefault="0065128B" w:rsidP="0065128B">
      <w:pPr>
        <w:numPr>
          <w:ilvl w:val="0"/>
          <w:numId w:val="1"/>
        </w:numPr>
      </w:pPr>
      <w:r w:rsidRPr="0065128B">
        <w:rPr>
          <w:b/>
          <w:bCs/>
        </w:rPr>
        <w:t>Cel Nagrody</w:t>
      </w:r>
      <w:r w:rsidRPr="0065128B">
        <w:br/>
        <w:t xml:space="preserve">Nagroda </w:t>
      </w:r>
      <w:r w:rsidR="00545741" w:rsidRPr="00545741">
        <w:t>Polskiego Towarzystwa Bezpiecznej Farmakoterapii (PTBFarm) - "Osobowość Pharmacovigilance”</w:t>
      </w:r>
      <w:r w:rsidRPr="0065128B">
        <w:t xml:space="preserve"> ma na celu uhonorowanie osób, które dokonały znacząc</w:t>
      </w:r>
      <w:r w:rsidR="00AF444D">
        <w:t>ego</w:t>
      </w:r>
      <w:r w:rsidRPr="0065128B">
        <w:t xml:space="preserve"> wkład</w:t>
      </w:r>
      <w:r w:rsidR="00AF444D">
        <w:t>u</w:t>
      </w:r>
      <w:r w:rsidRPr="0065128B">
        <w:t xml:space="preserve"> w dziedzinę </w:t>
      </w:r>
      <w:r w:rsidR="00545741">
        <w:t>Pharmacovigilance</w:t>
      </w:r>
      <w:r w:rsidRPr="0065128B">
        <w:t xml:space="preserve">, wykazując się </w:t>
      </w:r>
      <w:r w:rsidR="00AF444D">
        <w:t>ekspertyzą i oddziałując na k</w:t>
      </w:r>
      <w:r w:rsidR="00A80B5E">
        <w:t xml:space="preserve">ształtowanie systemu </w:t>
      </w:r>
      <w:r w:rsidRPr="0065128B">
        <w:t>monitorowani</w:t>
      </w:r>
      <w:r w:rsidR="00A80B5E">
        <w:t>a</w:t>
      </w:r>
      <w:r w:rsidRPr="0065128B">
        <w:t xml:space="preserve"> bezpieczeństwa produktów leczniczych.</w:t>
      </w:r>
    </w:p>
    <w:p w14:paraId="0A80A2B0" w14:textId="4C201BC4" w:rsidR="0065128B" w:rsidRDefault="0065128B" w:rsidP="00721C6C">
      <w:pPr>
        <w:numPr>
          <w:ilvl w:val="0"/>
          <w:numId w:val="1"/>
        </w:numPr>
        <w:spacing w:after="0"/>
      </w:pPr>
      <w:r w:rsidRPr="0065128B">
        <w:rPr>
          <w:b/>
          <w:bCs/>
        </w:rPr>
        <w:t>Kryteria Kwalifikacyjne</w:t>
      </w:r>
      <w:r w:rsidR="00A80B5E">
        <w:rPr>
          <w:b/>
          <w:bCs/>
        </w:rPr>
        <w:t xml:space="preserve"> </w:t>
      </w:r>
      <w:r w:rsidRPr="0065128B">
        <w:br/>
        <w:t xml:space="preserve">a. Nominowany </w:t>
      </w:r>
      <w:r w:rsidR="00A80B5E">
        <w:t>odznacza się</w:t>
      </w:r>
      <w:r w:rsidRPr="0065128B">
        <w:t xml:space="preserve"> udokumentowaną histori</w:t>
      </w:r>
      <w:r w:rsidR="00A80B5E">
        <w:t>ą</w:t>
      </w:r>
      <w:r w:rsidRPr="0065128B">
        <w:t xml:space="preserve"> w </w:t>
      </w:r>
      <w:r w:rsidR="00A80B5E">
        <w:t xml:space="preserve">dziedzinie </w:t>
      </w:r>
      <w:r w:rsidR="00545741">
        <w:t>Pharmacovigilance</w:t>
      </w:r>
      <w:r w:rsidRPr="0065128B">
        <w:t>.</w:t>
      </w:r>
      <w:r w:rsidRPr="0065128B">
        <w:br/>
        <w:t>b. Wkład</w:t>
      </w:r>
      <w:r w:rsidR="00A80B5E">
        <w:t xml:space="preserve"> w obszar Pharmacovigilance może dotyczyć</w:t>
      </w:r>
      <w:r w:rsidRPr="0065128B">
        <w:t xml:space="preserve"> badań</w:t>
      </w:r>
      <w:r w:rsidR="00A80B5E">
        <w:t>, edukacji, praktyki, popularyzacji, jak również</w:t>
      </w:r>
      <w:r w:rsidRPr="0065128B">
        <w:t xml:space="preserve"> rozwoju </w:t>
      </w:r>
      <w:r w:rsidR="00A80B5E">
        <w:t>standardów, w tym przepisów prawnych.</w:t>
      </w:r>
      <w:r w:rsidRPr="0065128B">
        <w:br/>
        <w:t>c. Nominowani mogą być profesjonalistami z sektora akademickiego, przemysł</w:t>
      </w:r>
      <w:r w:rsidR="00CE7BB2">
        <w:t>u farmaceutycznego, sektora dostaw usług</w:t>
      </w:r>
      <w:r w:rsidRPr="0065128B">
        <w:t>, organów regulacyjnych</w:t>
      </w:r>
      <w:r w:rsidR="00CE7BB2">
        <w:t>,</w:t>
      </w:r>
      <w:r w:rsidRPr="0065128B">
        <w:t xml:space="preserve"> instytucji ochrony zdrowia</w:t>
      </w:r>
      <w:r w:rsidR="0019728B">
        <w:t>, organizacji pozarządowych (w tym stowarzyszeń pacjentów) oraz mediów</w:t>
      </w:r>
      <w:r w:rsidRPr="0065128B">
        <w:t>.</w:t>
      </w:r>
    </w:p>
    <w:p w14:paraId="425DB07D" w14:textId="55A90438" w:rsidR="00721C6C" w:rsidRDefault="00721C6C" w:rsidP="00721C6C">
      <w:pPr>
        <w:spacing w:after="0"/>
        <w:ind w:left="720"/>
      </w:pPr>
      <w:r w:rsidRPr="00721C6C">
        <w:t>d. członkowie Kapituły</w:t>
      </w:r>
      <w:r>
        <w:t xml:space="preserve"> Nagrody</w:t>
      </w:r>
      <w:r w:rsidRPr="00721C6C">
        <w:t xml:space="preserve"> nie mogą być nominowani do Nagrody</w:t>
      </w:r>
      <w:r w:rsidR="00FD7AB8">
        <w:t>.</w:t>
      </w:r>
    </w:p>
    <w:p w14:paraId="2D14D5F8" w14:textId="77777777" w:rsidR="00721C6C" w:rsidRPr="0065128B" w:rsidRDefault="00721C6C" w:rsidP="00721C6C">
      <w:pPr>
        <w:spacing w:after="0"/>
        <w:ind w:left="720"/>
      </w:pPr>
    </w:p>
    <w:p w14:paraId="03EDE314" w14:textId="5013AD89" w:rsidR="0065128B" w:rsidRPr="0065128B" w:rsidRDefault="0065128B" w:rsidP="0065128B">
      <w:pPr>
        <w:numPr>
          <w:ilvl w:val="0"/>
          <w:numId w:val="1"/>
        </w:numPr>
      </w:pPr>
      <w:r w:rsidRPr="0065128B">
        <w:rPr>
          <w:b/>
          <w:bCs/>
        </w:rPr>
        <w:t>Proces Nominacji</w:t>
      </w:r>
      <w:r w:rsidRPr="0065128B">
        <w:br/>
        <w:t xml:space="preserve">a. Nominacje mogą być składane przez </w:t>
      </w:r>
      <w:r w:rsidR="00545741">
        <w:t>osoby</w:t>
      </w:r>
      <w:r w:rsidRPr="0065128B">
        <w:t xml:space="preserve"> lub organizacje</w:t>
      </w:r>
      <w:r w:rsidR="00CD6C9C">
        <w:t xml:space="preserve"> na adres email: </w:t>
      </w:r>
      <w:r w:rsidR="00CD6C9C" w:rsidRPr="00CD6C9C">
        <w:rPr>
          <w:color w:val="0070C0"/>
        </w:rPr>
        <w:t>biuro@ptbfarm.pl</w:t>
      </w:r>
      <w:r w:rsidR="00FD7AB8">
        <w:rPr>
          <w:color w:val="0070C0"/>
        </w:rPr>
        <w:t>.</w:t>
      </w:r>
      <w:r w:rsidRPr="0065128B">
        <w:br/>
        <w:t xml:space="preserve">b. Nominacje muszą zawierać szczegółowe </w:t>
      </w:r>
      <w:r w:rsidR="00CD6C9C">
        <w:t xml:space="preserve">uzasadnienie </w:t>
      </w:r>
      <w:r w:rsidRPr="0065128B">
        <w:t>opisujące wkład nominowanego.</w:t>
      </w:r>
      <w:r w:rsidRPr="0065128B">
        <w:br/>
        <w:t xml:space="preserve">c. Termin składania nominacji </w:t>
      </w:r>
      <w:r w:rsidR="00CD6C9C">
        <w:t>jest każdorazowo publikowany na stronie internetowej PTBFarm</w:t>
      </w:r>
      <w:r w:rsidRPr="0065128B">
        <w:t>.</w:t>
      </w:r>
    </w:p>
    <w:p w14:paraId="05099927" w14:textId="66DB818E" w:rsidR="00690A01" w:rsidRDefault="0065128B" w:rsidP="00690A01">
      <w:pPr>
        <w:numPr>
          <w:ilvl w:val="0"/>
          <w:numId w:val="1"/>
        </w:numPr>
        <w:spacing w:after="0"/>
      </w:pPr>
      <w:r w:rsidRPr="0065128B">
        <w:rPr>
          <w:b/>
          <w:bCs/>
        </w:rPr>
        <w:t>Wybór Laureata</w:t>
      </w:r>
      <w:r w:rsidRPr="0065128B">
        <w:br/>
        <w:t>a. K</w:t>
      </w:r>
      <w:r w:rsidR="00CD6C9C">
        <w:t>apituła</w:t>
      </w:r>
      <w:r w:rsidRPr="0065128B">
        <w:t xml:space="preserve"> </w:t>
      </w:r>
      <w:r w:rsidR="00CD6C9C">
        <w:t xml:space="preserve">Nagrody </w:t>
      </w:r>
      <w:r w:rsidRPr="0065128B">
        <w:t xml:space="preserve">oceni nominacje na podstawie kryteriów </w:t>
      </w:r>
      <w:r w:rsidR="00690A01">
        <w:t xml:space="preserve">wymienionych w punkcie </w:t>
      </w:r>
      <w:r w:rsidR="00FD7AB8">
        <w:t>2</w:t>
      </w:r>
      <w:r w:rsidRPr="0065128B">
        <w:t>.</w:t>
      </w:r>
    </w:p>
    <w:p w14:paraId="3CE97267" w14:textId="17BE2210" w:rsidR="00690A01" w:rsidRDefault="0065128B" w:rsidP="00690A01">
      <w:pPr>
        <w:spacing w:after="0"/>
        <w:ind w:left="720"/>
      </w:pPr>
      <w:r w:rsidRPr="0065128B">
        <w:t xml:space="preserve">b. </w:t>
      </w:r>
      <w:r w:rsidR="00690A01">
        <w:t>W skład Kapituły Nagrody wchodzą: członkowie zarządu PTBFarm oraz członkowie Rady Naukowej PTBFarm. Przewodniczącym Kapituły jest Prezes PTBFarm.</w:t>
      </w:r>
    </w:p>
    <w:p w14:paraId="582D1F07" w14:textId="301F5AFF" w:rsidR="0065128B" w:rsidRDefault="00690A01" w:rsidP="00690A01">
      <w:pPr>
        <w:spacing w:after="0"/>
        <w:ind w:left="720"/>
      </w:pPr>
      <w:r>
        <w:t xml:space="preserve">c. </w:t>
      </w:r>
      <w:r w:rsidR="0065128B" w:rsidRPr="0065128B">
        <w:t>Nagroda zostanie ogłoszona na konferencji</w:t>
      </w:r>
      <w:r>
        <w:t xml:space="preserve"> lub sympozjum</w:t>
      </w:r>
      <w:r w:rsidR="0065128B" w:rsidRPr="0065128B">
        <w:t xml:space="preserve"> </w:t>
      </w:r>
      <w:r w:rsidR="00545741">
        <w:t>PTBFarm</w:t>
      </w:r>
      <w:r w:rsidR="0065128B" w:rsidRPr="0065128B">
        <w:t>.</w:t>
      </w:r>
    </w:p>
    <w:p w14:paraId="50B872CC" w14:textId="77777777" w:rsidR="00690A01" w:rsidRPr="0065128B" w:rsidRDefault="00690A01" w:rsidP="00690A01">
      <w:pPr>
        <w:spacing w:after="0"/>
        <w:ind w:left="720"/>
      </w:pPr>
    </w:p>
    <w:p w14:paraId="11E58BCE" w14:textId="77777777" w:rsidR="0039441D" w:rsidRDefault="0065128B" w:rsidP="0039441D">
      <w:pPr>
        <w:numPr>
          <w:ilvl w:val="0"/>
          <w:numId w:val="1"/>
        </w:numPr>
        <w:spacing w:after="0"/>
      </w:pPr>
      <w:r w:rsidRPr="0065128B">
        <w:rPr>
          <w:b/>
          <w:bCs/>
        </w:rPr>
        <w:t>Nagrod</w:t>
      </w:r>
      <w:r w:rsidR="0077631E">
        <w:rPr>
          <w:b/>
          <w:bCs/>
        </w:rPr>
        <w:t>a</w:t>
      </w:r>
      <w:r w:rsidRPr="0065128B">
        <w:br/>
        <w:t xml:space="preserve">a. Laureat otrzyma </w:t>
      </w:r>
      <w:r w:rsidR="00690A01">
        <w:t>symboliczną nagrodę, na przykład w postaci statuetki</w:t>
      </w:r>
      <w:r w:rsidRPr="0065128B">
        <w:t xml:space="preserve"> oraz certyfikat uznania.</w:t>
      </w:r>
    </w:p>
    <w:p w14:paraId="560C2230" w14:textId="7BFC52AC" w:rsidR="0065128B" w:rsidRPr="0065128B" w:rsidRDefault="0039441D" w:rsidP="0039441D">
      <w:pPr>
        <w:spacing w:after="0"/>
        <w:ind w:left="720"/>
      </w:pPr>
      <w:r w:rsidRPr="0039441D">
        <w:t xml:space="preserve">b. Wartość symbolicznej nagrody nie może przekraczać limitu </w:t>
      </w:r>
      <w:r>
        <w:t xml:space="preserve">zwalniającego z opodatkowania nagrody, </w:t>
      </w:r>
      <w:r w:rsidRPr="0039441D">
        <w:t>określonego w prawodawstwie podatkowym.</w:t>
      </w:r>
      <w:r w:rsidR="0065128B" w:rsidRPr="0065128B">
        <w:br/>
      </w:r>
      <w:r>
        <w:lastRenderedPageBreak/>
        <w:t>c</w:t>
      </w:r>
      <w:r w:rsidR="0065128B" w:rsidRPr="0065128B">
        <w:t xml:space="preserve">. Laureat może być zaproszony do wygłoszenia prezentacji </w:t>
      </w:r>
      <w:r w:rsidRPr="0065128B">
        <w:t>na konferencji</w:t>
      </w:r>
      <w:r w:rsidR="00690A01">
        <w:t xml:space="preserve"> bądź sympozjum</w:t>
      </w:r>
      <w:r>
        <w:t xml:space="preserve"> PTBFarm</w:t>
      </w:r>
      <w:r w:rsidR="0065128B" w:rsidRPr="0065128B">
        <w:t>.</w:t>
      </w:r>
    </w:p>
    <w:p w14:paraId="7D8F6D6C" w14:textId="77777777" w:rsidR="00287C8D" w:rsidRDefault="00287C8D"/>
    <w:sectPr w:rsidR="00287C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7734" w14:textId="77777777" w:rsidR="004C2382" w:rsidRDefault="004C2382" w:rsidP="004C2382">
      <w:pPr>
        <w:spacing w:after="0" w:line="240" w:lineRule="auto"/>
      </w:pPr>
      <w:r>
        <w:separator/>
      </w:r>
    </w:p>
  </w:endnote>
  <w:endnote w:type="continuationSeparator" w:id="0">
    <w:p w14:paraId="15437FEF" w14:textId="77777777" w:rsidR="004C2382" w:rsidRDefault="004C2382" w:rsidP="004C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0B23" w14:textId="35119D07" w:rsidR="004C2382" w:rsidRDefault="004C2382" w:rsidP="004C2382">
    <w:pPr>
      <w:pStyle w:val="Footer"/>
      <w:jc w:val="right"/>
    </w:pPr>
    <w:r>
      <w:t>Wersja 1.0  (7 kwietnia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62C2" w14:textId="77777777" w:rsidR="004C2382" w:rsidRDefault="004C2382" w:rsidP="004C2382">
      <w:pPr>
        <w:spacing w:after="0" w:line="240" w:lineRule="auto"/>
      </w:pPr>
      <w:r>
        <w:separator/>
      </w:r>
    </w:p>
  </w:footnote>
  <w:footnote w:type="continuationSeparator" w:id="0">
    <w:p w14:paraId="1758A326" w14:textId="77777777" w:rsidR="004C2382" w:rsidRDefault="004C2382" w:rsidP="004C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7271"/>
    <w:multiLevelType w:val="multilevel"/>
    <w:tmpl w:val="4BD2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64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8D"/>
    <w:rsid w:val="0019728B"/>
    <w:rsid w:val="00287C8D"/>
    <w:rsid w:val="0039441D"/>
    <w:rsid w:val="004C2382"/>
    <w:rsid w:val="00545741"/>
    <w:rsid w:val="0065128B"/>
    <w:rsid w:val="00690A01"/>
    <w:rsid w:val="006D369D"/>
    <w:rsid w:val="00721C6C"/>
    <w:rsid w:val="0077631E"/>
    <w:rsid w:val="008F083F"/>
    <w:rsid w:val="00A4476E"/>
    <w:rsid w:val="00A80B5E"/>
    <w:rsid w:val="00AF444D"/>
    <w:rsid w:val="00CD6C9C"/>
    <w:rsid w:val="00CE7BB2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55C2D"/>
  <w15:chartTrackingRefBased/>
  <w15:docId w15:val="{5B29A95A-A5F9-4CD6-9FB1-BD7366BE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C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82"/>
  </w:style>
  <w:style w:type="paragraph" w:styleId="Footer">
    <w:name w:val="footer"/>
    <w:basedOn w:val="Normal"/>
    <w:link w:val="FooterChar"/>
    <w:uiPriority w:val="99"/>
    <w:unhideWhenUsed/>
    <w:rsid w:val="004C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Rymarczuk, Anna</dc:creator>
  <cp:keywords/>
  <dc:description/>
  <cp:lastModifiedBy>Markowska, Anastazja</cp:lastModifiedBy>
  <cp:revision>10</cp:revision>
  <dcterms:created xsi:type="dcterms:W3CDTF">2025-03-28T11:01:00Z</dcterms:created>
  <dcterms:modified xsi:type="dcterms:W3CDTF">2025-07-11T09:44:00Z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2025-03-28T11:05:08Z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5257bb8c-a4b1-468c-a441-6560837c032a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10, 0, 1, 1</vt:lpwstr>
  </property>
  <property fmtid="{D5CDD505-2E9C-101B-9397-08002B2CF9AE}" pid="10" name="_NewReviewCycle">
    <vt:lpwstr/>
  </property>
  <property fmtid="{D5CDD505-2E9C-101B-9397-08002B2CF9AE}" pid="11" name="MSIP_Label_68f72598-90ab-4748-9618-88402b5e95d2_Enabled">
    <vt:lpwstr>true</vt:lpwstr>
  </property>
  <property fmtid="{D5CDD505-2E9C-101B-9397-08002B2CF9AE}" pid="12" name="MSIP_Label_68f72598-90ab-4748-9618-88402b5e95d2_SetDate">
    <vt:lpwstr>2025-07-11T09:42:37Z</vt:lpwstr>
  </property>
  <property fmtid="{D5CDD505-2E9C-101B-9397-08002B2CF9AE}" pid="13" name="MSIP_Label_68f72598-90ab-4748-9618-88402b5e95d2_Method">
    <vt:lpwstr>Privileged</vt:lpwstr>
  </property>
  <property fmtid="{D5CDD505-2E9C-101B-9397-08002B2CF9AE}" pid="14" name="MSIP_Label_68f72598-90ab-4748-9618-88402b5e95d2_Name">
    <vt:lpwstr>68f72598-90ab-4748-9618-88402b5e95d2</vt:lpwstr>
  </property>
  <property fmtid="{D5CDD505-2E9C-101B-9397-08002B2CF9AE}" pid="15" name="MSIP_Label_68f72598-90ab-4748-9618-88402b5e95d2_SiteId">
    <vt:lpwstr>7a916015-20ae-4ad1-9170-eefd915e9272</vt:lpwstr>
  </property>
  <property fmtid="{D5CDD505-2E9C-101B-9397-08002B2CF9AE}" pid="16" name="MSIP_Label_68f72598-90ab-4748-9618-88402b5e95d2_ActionId">
    <vt:lpwstr>91217818-173f-4bd2-9486-7686e500f296</vt:lpwstr>
  </property>
  <property fmtid="{D5CDD505-2E9C-101B-9397-08002B2CF9AE}" pid="17" name="MSIP_Label_68f72598-90ab-4748-9618-88402b5e95d2_ContentBits">
    <vt:lpwstr>0</vt:lpwstr>
  </property>
  <property fmtid="{D5CDD505-2E9C-101B-9397-08002B2CF9AE}" pid="18" name="MSIP_Label_68f72598-90ab-4748-9618-88402b5e95d2_Tag">
    <vt:lpwstr>10, 0, 1, 1</vt:lpwstr>
  </property>
</Properties>
</file>